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14" w:rsidRPr="00520D14" w:rsidRDefault="00520D14" w:rsidP="00520D14">
      <w:pPr>
        <w:jc w:val="center"/>
        <w:rPr>
          <w:b/>
          <w:sz w:val="20"/>
          <w:szCs w:val="20"/>
          <w:lang w:eastAsia="zh-CN"/>
        </w:rPr>
      </w:pPr>
      <w:bookmarkStart w:id="0" w:name="OLE_LINK7"/>
      <w:bookmarkStart w:id="1" w:name="OLE_LINK8"/>
      <w:proofErr w:type="gramStart"/>
      <w:r w:rsidRPr="00520D14">
        <w:rPr>
          <w:rFonts w:hint="eastAsia"/>
          <w:b/>
          <w:sz w:val="20"/>
          <w:szCs w:val="20"/>
          <w:lang w:eastAsia="zh-CN"/>
        </w:rPr>
        <w:t>北京义联公益</w:t>
      </w:r>
      <w:proofErr w:type="gramEnd"/>
      <w:r w:rsidRPr="00520D14">
        <w:rPr>
          <w:rFonts w:hint="eastAsia"/>
          <w:b/>
          <w:sz w:val="20"/>
          <w:szCs w:val="20"/>
          <w:lang w:eastAsia="zh-CN"/>
        </w:rPr>
        <w:t>倡导竞技性训练项目招募第二期参与</w:t>
      </w:r>
      <w:r>
        <w:rPr>
          <w:rFonts w:hint="eastAsia"/>
          <w:b/>
          <w:sz w:val="20"/>
          <w:szCs w:val="20"/>
          <w:lang w:eastAsia="zh-CN"/>
        </w:rPr>
        <w:t>学生</w:t>
      </w:r>
    </w:p>
    <w:p w:rsidR="00520D14" w:rsidRDefault="00520D14" w:rsidP="00520D14">
      <w:pPr>
        <w:jc w:val="center"/>
        <w:rPr>
          <w:rFonts w:asciiTheme="minorEastAsia" w:hAnsiTheme="minorEastAsia"/>
          <w:b/>
          <w:sz w:val="20"/>
          <w:szCs w:val="20"/>
          <w:lang w:eastAsia="zh-CN"/>
        </w:rPr>
      </w:pPr>
      <w:proofErr w:type="spellStart"/>
      <w:r w:rsidRPr="00CD63D9">
        <w:rPr>
          <w:b/>
          <w:i/>
          <w:sz w:val="20"/>
          <w:szCs w:val="20"/>
        </w:rPr>
        <w:t>Yilian</w:t>
      </w:r>
      <w:proofErr w:type="spellEnd"/>
      <w:r w:rsidRPr="00CD63D9">
        <w:rPr>
          <w:b/>
          <w:i/>
          <w:sz w:val="20"/>
          <w:szCs w:val="20"/>
        </w:rPr>
        <w:t xml:space="preserve"> Advocacy Training Tournament (YATT)</w:t>
      </w:r>
    </w:p>
    <w:p w:rsidR="00520D14" w:rsidRDefault="00520D14" w:rsidP="00FB22C6">
      <w:pPr>
        <w:rPr>
          <w:rFonts w:asciiTheme="minorEastAsia" w:hAnsiTheme="minorEastAsia"/>
          <w:b/>
          <w:sz w:val="20"/>
          <w:szCs w:val="20"/>
          <w:lang w:eastAsia="zh-CN"/>
        </w:rPr>
      </w:pPr>
    </w:p>
    <w:p w:rsidR="00FB22C6" w:rsidRPr="002C60C0" w:rsidRDefault="00FB22C6" w:rsidP="00FB22C6">
      <w:pPr>
        <w:rPr>
          <w:rFonts w:asciiTheme="minorEastAsia" w:hAnsiTheme="minorEastAsia"/>
          <w:b/>
          <w:sz w:val="20"/>
          <w:szCs w:val="20"/>
          <w:lang w:eastAsia="zh-CN"/>
        </w:rPr>
      </w:pPr>
      <w:proofErr w:type="gramStart"/>
      <w:r w:rsidRPr="002C60C0">
        <w:rPr>
          <w:rFonts w:asciiTheme="minorEastAsia" w:hAnsiTheme="minorEastAsia" w:hint="eastAsia"/>
          <w:b/>
          <w:sz w:val="20"/>
          <w:szCs w:val="20"/>
          <w:lang w:eastAsia="zh-CN"/>
        </w:rPr>
        <w:t>去年义联成功</w:t>
      </w:r>
      <w:proofErr w:type="gramEnd"/>
      <w:r w:rsidRPr="002C60C0">
        <w:rPr>
          <w:rFonts w:asciiTheme="minorEastAsia" w:hAnsiTheme="minorEastAsia" w:hint="eastAsia"/>
          <w:b/>
          <w:sz w:val="20"/>
          <w:szCs w:val="20"/>
          <w:lang w:eastAsia="zh-CN"/>
        </w:rPr>
        <w:t>举办了第一次YATT项目，我们将于2012年9月至2013年继续运作YATT项目。</w:t>
      </w:r>
    </w:p>
    <w:bookmarkEnd w:id="0"/>
    <w:bookmarkEnd w:id="1"/>
    <w:p w:rsidR="00FB22C6" w:rsidRPr="002C60C0" w:rsidRDefault="00FB22C6" w:rsidP="00FB22C6">
      <w:pPr>
        <w:rPr>
          <w:rFonts w:asciiTheme="minorEastAsia" w:hAnsiTheme="minorEastAsia"/>
          <w:sz w:val="20"/>
          <w:szCs w:val="20"/>
          <w:lang w:eastAsia="zh-CN"/>
        </w:rPr>
      </w:pPr>
      <w:r w:rsidRPr="002C60C0">
        <w:rPr>
          <w:rFonts w:asciiTheme="minorEastAsia" w:hAnsiTheme="minorEastAsia" w:hint="eastAsia"/>
          <w:sz w:val="20"/>
          <w:szCs w:val="20"/>
          <w:lang w:eastAsia="zh-CN"/>
        </w:rPr>
        <w:t>YATT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项目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给学生提供一个学习公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益倡导的平台，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可以锻炼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公益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倡导的技巧，参与的学生将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在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YATT项目一系列活动中学到一手的实战经验，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能力得到训练，也会获得来自专业评委的指导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。</w:t>
      </w:r>
    </w:p>
    <w:p w:rsidR="00FB22C6" w:rsidRPr="002C60C0" w:rsidRDefault="002C60C0" w:rsidP="00FB22C6">
      <w:pPr>
        <w:rPr>
          <w:rFonts w:asciiTheme="minorEastAsia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  <w:lang w:eastAsia="zh-CN"/>
        </w:rPr>
        <w:t>我们将用基于实际</w:t>
      </w:r>
      <w:r w:rsidR="00FB22C6" w:rsidRPr="002C60C0">
        <w:rPr>
          <w:rFonts w:asciiTheme="minorEastAsia" w:hAnsiTheme="minorEastAsia" w:hint="eastAsia"/>
          <w:sz w:val="20"/>
          <w:szCs w:val="20"/>
          <w:lang w:eastAsia="zh-CN"/>
        </w:rPr>
        <w:t>工作</w:t>
      </w:r>
      <w:r>
        <w:rPr>
          <w:rFonts w:asciiTheme="minorEastAsia" w:hAnsiTheme="minorEastAsia" w:hint="eastAsia"/>
          <w:sz w:val="20"/>
          <w:szCs w:val="20"/>
          <w:lang w:eastAsia="zh-CN"/>
        </w:rPr>
        <w:t>中遇到的案例和评委的经验来教给你公共倡导的实战技巧（评委来自于国际组织、律师</w:t>
      </w:r>
      <w:r w:rsidR="00FB22C6" w:rsidRPr="002C60C0">
        <w:rPr>
          <w:rFonts w:asciiTheme="minorEastAsia" w:hAnsiTheme="minorEastAsia" w:hint="eastAsia"/>
          <w:sz w:val="20"/>
          <w:szCs w:val="20"/>
          <w:lang w:eastAsia="zh-CN"/>
        </w:rPr>
        <w:t>事务所和中国的NGO）。</w:t>
      </w:r>
    </w:p>
    <w:p w:rsidR="00FB22C6" w:rsidRDefault="00FB22C6" w:rsidP="00FB22C6">
      <w:pPr>
        <w:jc w:val="both"/>
        <w:rPr>
          <w:rFonts w:asciiTheme="minorEastAsia" w:hAnsiTheme="minorEastAsia"/>
          <w:sz w:val="20"/>
          <w:szCs w:val="20"/>
          <w:lang w:eastAsia="zh-CN"/>
        </w:rPr>
      </w:pPr>
      <w:r w:rsidRPr="002C60C0">
        <w:rPr>
          <w:rFonts w:asciiTheme="minorEastAsia" w:hAnsiTheme="minorEastAsia" w:hint="eastAsia"/>
          <w:sz w:val="20"/>
          <w:szCs w:val="20"/>
          <w:lang w:eastAsia="zh-CN"/>
        </w:rPr>
        <w:t>YATT</w:t>
      </w:r>
      <w:bookmarkStart w:id="2" w:name="OLE_LINK9"/>
      <w:bookmarkStart w:id="3" w:name="OLE_LINK10"/>
      <w:r w:rsidRPr="002C60C0">
        <w:rPr>
          <w:rFonts w:asciiTheme="minorEastAsia" w:hAnsiTheme="minorEastAsia" w:hint="eastAsia"/>
          <w:sz w:val="20"/>
          <w:szCs w:val="20"/>
          <w:lang w:eastAsia="zh-CN"/>
        </w:rPr>
        <w:t>项目从2012年9月开始，止于2013年1月</w:t>
      </w:r>
      <w:r w:rsidR="004575C9" w:rsidRPr="002C60C0">
        <w:rPr>
          <w:rFonts w:asciiTheme="minorEastAsia" w:hAnsiTheme="minorEastAsia" w:hint="eastAsia"/>
          <w:sz w:val="20"/>
          <w:szCs w:val="20"/>
          <w:lang w:eastAsia="zh-CN"/>
        </w:rPr>
        <w:t>，</w:t>
      </w:r>
      <w:r w:rsidR="002C60C0">
        <w:rPr>
          <w:rFonts w:asciiTheme="minorEastAsia" w:hAnsiTheme="minorEastAsia" w:hint="eastAsia"/>
          <w:sz w:val="20"/>
          <w:szCs w:val="20"/>
          <w:lang w:eastAsia="zh-CN"/>
        </w:rPr>
        <w:t>每个月开展一轮活动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，</w:t>
      </w:r>
      <w:r w:rsidR="002C60C0">
        <w:rPr>
          <w:rFonts w:asciiTheme="minorEastAsia" w:hAnsiTheme="minorEastAsia" w:hint="eastAsia"/>
          <w:sz w:val="20"/>
          <w:szCs w:val="20"/>
          <w:lang w:eastAsia="zh-CN"/>
        </w:rPr>
        <w:t>每一轮活动均有中英文的练习赛和积分赛，你可以自由选择语言，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活动将</w:t>
      </w:r>
      <w:r w:rsidR="002C60C0">
        <w:rPr>
          <w:rFonts w:asciiTheme="minorEastAsia" w:hAnsiTheme="minorEastAsia" w:hint="eastAsia"/>
          <w:sz w:val="20"/>
          <w:szCs w:val="20"/>
          <w:lang w:eastAsia="zh-CN"/>
        </w:rPr>
        <w:t>会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在</w:t>
      </w:r>
      <w:r w:rsidR="00D52E6B">
        <w:rPr>
          <w:rFonts w:asciiTheme="minorEastAsia" w:hAnsiTheme="minorEastAsia" w:hint="eastAsia"/>
          <w:sz w:val="20"/>
          <w:szCs w:val="20"/>
          <w:lang w:eastAsia="zh-CN"/>
        </w:rPr>
        <w:t>北京选择固定的合作场所</w:t>
      </w:r>
      <w:r w:rsidRPr="002C60C0">
        <w:rPr>
          <w:rFonts w:asciiTheme="minorEastAsia" w:hAnsiTheme="minorEastAsia" w:hint="eastAsia"/>
          <w:sz w:val="20"/>
          <w:szCs w:val="20"/>
          <w:lang w:eastAsia="zh-CN"/>
        </w:rPr>
        <w:t>展开。</w:t>
      </w:r>
      <w:bookmarkEnd w:id="2"/>
      <w:bookmarkEnd w:id="3"/>
    </w:p>
    <w:p w:rsidR="002C60C0" w:rsidRDefault="002C60C0" w:rsidP="00FB22C6">
      <w:pPr>
        <w:jc w:val="both"/>
        <w:rPr>
          <w:rFonts w:asciiTheme="minorEastAsia" w:hAnsiTheme="minorEastAsia"/>
          <w:sz w:val="20"/>
          <w:szCs w:val="20"/>
          <w:lang w:eastAsia="zh-CN"/>
        </w:rPr>
      </w:pPr>
      <w:r>
        <w:rPr>
          <w:rFonts w:asciiTheme="minorEastAsia" w:hAnsiTheme="minorEastAsia" w:hint="eastAsia"/>
          <w:sz w:val="20"/>
          <w:szCs w:val="20"/>
          <w:lang w:eastAsia="zh-CN"/>
        </w:rPr>
        <w:t>具体的活动安排如下：</w:t>
      </w:r>
    </w:p>
    <w:p w:rsidR="002C60C0" w:rsidRPr="002C60C0" w:rsidRDefault="002C60C0" w:rsidP="00FB22C6">
      <w:pPr>
        <w:jc w:val="both"/>
        <w:rPr>
          <w:rFonts w:asciiTheme="minorEastAsia" w:hAnsiTheme="minorEastAsia"/>
          <w:sz w:val="20"/>
          <w:szCs w:val="20"/>
          <w:lang w:eastAsia="zh-CN"/>
        </w:rPr>
      </w:pPr>
    </w:p>
    <w:tbl>
      <w:tblPr>
        <w:tblStyle w:val="LightShading-Accent11"/>
        <w:tblW w:w="0" w:type="auto"/>
        <w:tblInd w:w="250" w:type="dxa"/>
        <w:tblLook w:val="04A0"/>
      </w:tblPr>
      <w:tblGrid>
        <w:gridCol w:w="2045"/>
        <w:gridCol w:w="1610"/>
        <w:gridCol w:w="2411"/>
        <w:gridCol w:w="1858"/>
      </w:tblGrid>
      <w:tr w:rsidR="004575C9" w:rsidRPr="004575C9" w:rsidTr="00B152A1">
        <w:trPr>
          <w:cnfStyle w:val="100000000000"/>
          <w:trHeight w:val="479"/>
        </w:trPr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月份</w:t>
            </w:r>
            <w:proofErr w:type="spellEnd"/>
          </w:p>
        </w:tc>
        <w:tc>
          <w:tcPr>
            <w:tcW w:w="5879" w:type="dxa"/>
            <w:gridSpan w:val="3"/>
          </w:tcPr>
          <w:p w:rsidR="004575C9" w:rsidRPr="004575C9" w:rsidRDefault="004575C9" w:rsidP="00262AF4">
            <w:pPr>
              <w:cnfStyle w:val="100000000000"/>
              <w:rPr>
                <w:color w:val="0000FF"/>
                <w:sz w:val="20"/>
                <w:szCs w:val="20"/>
                <w:lang w:eastAsia="zh-CN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  <w:lang w:eastAsia="zh-CN"/>
              </w:rPr>
              <w:t>活动</w:t>
            </w:r>
            <w:r w:rsidRPr="004575C9">
              <w:rPr>
                <w:color w:val="0000FF"/>
                <w:sz w:val="20"/>
                <w:szCs w:val="20"/>
                <w:lang w:eastAsia="zh-CN"/>
              </w:rPr>
              <w:t xml:space="preserve">– </w:t>
            </w:r>
            <w:r w:rsidRPr="004575C9">
              <w:rPr>
                <w:rFonts w:hint="eastAsia"/>
                <w:color w:val="0000FF"/>
                <w:sz w:val="20"/>
                <w:szCs w:val="20"/>
                <w:lang w:eastAsia="zh-CN"/>
              </w:rPr>
              <w:t>每一个参赛者每月都有竞赛</w:t>
            </w:r>
          </w:p>
        </w:tc>
      </w:tr>
      <w:tr w:rsidR="004575C9" w:rsidRPr="004575C9" w:rsidTr="00262AF4">
        <w:trPr>
          <w:cnfStyle w:val="000000100000"/>
        </w:trPr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7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-8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</w:p>
        </w:tc>
        <w:tc>
          <w:tcPr>
            <w:tcW w:w="4269" w:type="dxa"/>
            <w:gridSpan w:val="2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  <w:lang w:eastAsia="zh-CN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  <w:lang w:eastAsia="zh-CN"/>
              </w:rPr>
              <w:t>学生在</w:t>
            </w:r>
            <w:proofErr w:type="gramStart"/>
            <w:r w:rsidRPr="004575C9">
              <w:rPr>
                <w:rFonts w:hint="eastAsia"/>
                <w:color w:val="0000FF"/>
                <w:sz w:val="20"/>
                <w:szCs w:val="20"/>
                <w:lang w:eastAsia="zh-CN"/>
              </w:rPr>
              <w:t>暑假会</w:t>
            </w:r>
            <w:proofErr w:type="gramEnd"/>
            <w:r w:rsidRPr="004575C9">
              <w:rPr>
                <w:rFonts w:hint="eastAsia"/>
                <w:color w:val="0000FF"/>
                <w:sz w:val="20"/>
                <w:szCs w:val="20"/>
                <w:lang w:eastAsia="zh-CN"/>
              </w:rPr>
              <w:t>收到第一轮活动的材料，可以做准备工作。</w:t>
            </w:r>
          </w:p>
        </w:tc>
      </w:tr>
      <w:tr w:rsidR="004575C9" w:rsidRPr="004575C9" w:rsidTr="00262AF4"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9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</w:rPr>
              <w:t>活动</w:t>
            </w:r>
            <w:r w:rsidRPr="004575C9">
              <w:rPr>
                <w:rFonts w:hint="eastAsia"/>
                <w:color w:val="0000FF"/>
                <w:sz w:val="20"/>
                <w:szCs w:val="20"/>
              </w:rPr>
              <w:t>1</w:t>
            </w:r>
            <w:r w:rsidRPr="004575C9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模拟庭审</w:t>
            </w:r>
            <w:proofErr w:type="spellEnd"/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团队比赛</w:t>
            </w:r>
            <w:proofErr w:type="spellEnd"/>
          </w:p>
        </w:tc>
      </w:tr>
      <w:tr w:rsidR="004575C9" w:rsidRPr="004575C9" w:rsidTr="00262AF4">
        <w:trPr>
          <w:cnfStyle w:val="000000100000"/>
        </w:trPr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10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</w:rPr>
              <w:t>活动</w:t>
            </w:r>
            <w:r w:rsidRPr="004575C9">
              <w:rPr>
                <w:rFonts w:hint="eastAsia"/>
                <w:color w:val="0000FF"/>
                <w:sz w:val="20"/>
                <w:szCs w:val="20"/>
              </w:rPr>
              <w:t>2</w:t>
            </w:r>
            <w:r w:rsidRPr="004575C9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即兴演讲</w:t>
            </w:r>
            <w:proofErr w:type="spellEnd"/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个人比赛</w:t>
            </w:r>
            <w:proofErr w:type="spellEnd"/>
          </w:p>
        </w:tc>
      </w:tr>
      <w:tr w:rsidR="004575C9" w:rsidRPr="004575C9" w:rsidTr="00262AF4"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11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</w:p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</w:rPr>
              <w:t>活动</w:t>
            </w:r>
            <w:r w:rsidRPr="004575C9">
              <w:rPr>
                <w:rFonts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辩论</w:t>
            </w:r>
            <w:proofErr w:type="spellEnd"/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团队比赛</w:t>
            </w:r>
            <w:proofErr w:type="spellEnd"/>
          </w:p>
        </w:tc>
      </w:tr>
      <w:tr w:rsidR="004575C9" w:rsidRPr="004575C9" w:rsidTr="00262AF4">
        <w:trPr>
          <w:cnfStyle w:val="000000100000"/>
        </w:trPr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12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</w:rPr>
              <w:t>活动</w:t>
            </w:r>
            <w:r w:rsidRPr="004575C9">
              <w:rPr>
                <w:rFonts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会见当事人</w:t>
            </w:r>
            <w:proofErr w:type="spellEnd"/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个人比赛</w:t>
            </w:r>
            <w:proofErr w:type="spellEnd"/>
          </w:p>
        </w:tc>
      </w:tr>
      <w:tr w:rsidR="004575C9" w:rsidRPr="004575C9" w:rsidTr="00262AF4"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b w:val="0"/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1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</w:p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color w:val="0000FF"/>
                <w:sz w:val="20"/>
                <w:szCs w:val="20"/>
              </w:rPr>
              <w:t>活动</w:t>
            </w:r>
            <w:r w:rsidRPr="004575C9">
              <w:rPr>
                <w:rFonts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</w:p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模拟庭审</w:t>
            </w:r>
            <w:proofErr w:type="spellEnd"/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0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团队比赛</w:t>
            </w:r>
            <w:proofErr w:type="spellEnd"/>
          </w:p>
        </w:tc>
      </w:tr>
      <w:tr w:rsidR="004575C9" w:rsidRPr="004575C9" w:rsidTr="00262AF4">
        <w:trPr>
          <w:cnfStyle w:val="000000100000"/>
        </w:trPr>
        <w:tc>
          <w:tcPr>
            <w:cnfStyle w:val="001000000000"/>
            <w:tcW w:w="2045" w:type="dxa"/>
          </w:tcPr>
          <w:p w:rsidR="004575C9" w:rsidRPr="004575C9" w:rsidRDefault="004575C9" w:rsidP="00262AF4">
            <w:pPr>
              <w:rPr>
                <w:color w:val="0000FF"/>
                <w:sz w:val="20"/>
                <w:szCs w:val="20"/>
              </w:rPr>
            </w:pP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1</w:t>
            </w:r>
            <w:r w:rsidRPr="004575C9">
              <w:rPr>
                <w:rFonts w:hint="eastAsia"/>
                <w:b w:val="0"/>
                <w:color w:val="0000FF"/>
                <w:sz w:val="20"/>
                <w:szCs w:val="20"/>
              </w:rPr>
              <w:t>月底</w:t>
            </w:r>
          </w:p>
        </w:tc>
        <w:tc>
          <w:tcPr>
            <w:tcW w:w="1610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  <w:proofErr w:type="spellStart"/>
            <w:r w:rsidRPr="004575C9">
              <w:rPr>
                <w:rFonts w:hint="eastAsia"/>
                <w:color w:val="0000FF"/>
                <w:sz w:val="20"/>
                <w:szCs w:val="20"/>
              </w:rPr>
              <w:t>总决赛</w:t>
            </w:r>
            <w:proofErr w:type="spellEnd"/>
          </w:p>
        </w:tc>
        <w:tc>
          <w:tcPr>
            <w:tcW w:w="2411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</w:p>
        </w:tc>
        <w:tc>
          <w:tcPr>
            <w:tcW w:w="1858" w:type="dxa"/>
          </w:tcPr>
          <w:p w:rsidR="004575C9" w:rsidRPr="004575C9" w:rsidRDefault="004575C9" w:rsidP="00262AF4">
            <w:pPr>
              <w:cnfStyle w:val="000000100000"/>
              <w:rPr>
                <w:color w:val="0000FF"/>
                <w:sz w:val="20"/>
                <w:szCs w:val="20"/>
              </w:rPr>
            </w:pPr>
          </w:p>
        </w:tc>
      </w:tr>
    </w:tbl>
    <w:p w:rsidR="004575C9" w:rsidRPr="004575C9" w:rsidRDefault="004575C9" w:rsidP="00FB22C6">
      <w:pPr>
        <w:jc w:val="both"/>
        <w:rPr>
          <w:rFonts w:asciiTheme="minorEastAsia" w:hAnsiTheme="minorEastAsia"/>
          <w:sz w:val="20"/>
          <w:szCs w:val="20"/>
          <w:lang w:eastAsia="zh-CN"/>
        </w:rPr>
      </w:pPr>
    </w:p>
    <w:p w:rsidR="00FB22C6" w:rsidRPr="00520D14" w:rsidRDefault="00520D14" w:rsidP="00FB22C6">
      <w:pPr>
        <w:jc w:val="both"/>
        <w:rPr>
          <w:rFonts w:asciiTheme="minorEastAsia" w:hAnsiTheme="minorEastAsia"/>
          <w:color w:val="C00000"/>
          <w:sz w:val="20"/>
          <w:szCs w:val="20"/>
          <w:lang w:eastAsia="zh-CN"/>
        </w:rPr>
      </w:pP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你想提升对未</w:t>
      </w:r>
      <w:r w:rsidR="00FB22C6"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来职业发展</w:t>
      </w: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大有益处</w:t>
      </w:r>
      <w:r w:rsidR="00FB22C6"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的</w:t>
      </w: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倡导技巧吗？</w:t>
      </w:r>
    </w:p>
    <w:p w:rsidR="00FB22C6" w:rsidRPr="00520D14" w:rsidRDefault="00FB22C6" w:rsidP="00FB22C6">
      <w:pPr>
        <w:jc w:val="both"/>
        <w:rPr>
          <w:rFonts w:asciiTheme="minorEastAsia" w:hAnsiTheme="minorEastAsia"/>
          <w:color w:val="C00000"/>
          <w:sz w:val="20"/>
          <w:szCs w:val="20"/>
          <w:lang w:eastAsia="zh-CN"/>
        </w:rPr>
      </w:pPr>
      <w:r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你想</w:t>
      </w:r>
      <w:r w:rsid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寻找一个活泼有趣的方法来学习公益</w:t>
      </w:r>
      <w:r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倡导吗？</w:t>
      </w:r>
    </w:p>
    <w:p w:rsidR="00520D14" w:rsidRDefault="00520D14" w:rsidP="00FB22C6">
      <w:pPr>
        <w:jc w:val="both"/>
        <w:rPr>
          <w:rFonts w:asciiTheme="minorEastAsia" w:hAnsiTheme="minorEastAsia"/>
          <w:color w:val="C00000"/>
          <w:sz w:val="20"/>
          <w:szCs w:val="20"/>
          <w:lang w:eastAsia="zh-CN"/>
        </w:rPr>
      </w:pP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你</w:t>
      </w:r>
      <w:r w:rsidR="00FB22C6"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想提升</w:t>
      </w: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一下中文的演讲能力吗？</w:t>
      </w:r>
    </w:p>
    <w:p w:rsidR="00520D14" w:rsidRDefault="00520D14" w:rsidP="00FB22C6">
      <w:pPr>
        <w:jc w:val="both"/>
        <w:rPr>
          <w:rFonts w:asciiTheme="minorEastAsia" w:hAnsiTheme="minorEastAsia"/>
          <w:color w:val="C00000"/>
          <w:sz w:val="20"/>
          <w:szCs w:val="20"/>
          <w:lang w:eastAsia="zh-CN"/>
        </w:rPr>
      </w:pP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你想找</w:t>
      </w:r>
      <w:r w:rsidR="00FB22C6"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个机会练习一下英文</w:t>
      </w:r>
      <w:r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演讲技巧吗</w:t>
      </w:r>
      <w:r w:rsidR="00FB22C6" w:rsidRPr="00520D14">
        <w:rPr>
          <w:rFonts w:asciiTheme="minorEastAsia" w:hAnsiTheme="minorEastAsia" w:hint="eastAsia"/>
          <w:color w:val="C00000"/>
          <w:sz w:val="20"/>
          <w:szCs w:val="20"/>
          <w:lang w:eastAsia="zh-CN"/>
        </w:rPr>
        <w:t>？</w:t>
      </w:r>
    </w:p>
    <w:p w:rsidR="00CD63D9" w:rsidRDefault="00520D14" w:rsidP="00FB22C6">
      <w:pPr>
        <w:jc w:val="both"/>
        <w:rPr>
          <w:rFonts w:asciiTheme="minorEastAsia" w:hAnsiTheme="minorEastAsia"/>
          <w:b/>
          <w:color w:val="C00000"/>
          <w:sz w:val="20"/>
          <w:szCs w:val="20"/>
          <w:lang w:eastAsia="zh-CN"/>
        </w:rPr>
      </w:pPr>
      <w:r>
        <w:rPr>
          <w:rFonts w:asciiTheme="minorEastAsia" w:hAnsiTheme="minorEastAsia" w:hint="eastAsia"/>
          <w:b/>
          <w:color w:val="C00000"/>
          <w:sz w:val="20"/>
          <w:szCs w:val="20"/>
          <w:lang w:eastAsia="zh-CN"/>
        </w:rPr>
        <w:t>YATT会为您提供这样的一个平台，而且是</w:t>
      </w:r>
      <w:r w:rsidR="00FB22C6" w:rsidRPr="00520D14">
        <w:rPr>
          <w:rFonts w:asciiTheme="minorEastAsia" w:hAnsiTheme="minorEastAsia" w:hint="eastAsia"/>
          <w:b/>
          <w:color w:val="C00000"/>
          <w:sz w:val="20"/>
          <w:szCs w:val="20"/>
          <w:lang w:eastAsia="zh-CN"/>
        </w:rPr>
        <w:t>完全免费的</w:t>
      </w:r>
      <w:r>
        <w:rPr>
          <w:rFonts w:asciiTheme="minorEastAsia" w:hAnsiTheme="minorEastAsia" w:hint="eastAsia"/>
          <w:b/>
          <w:color w:val="C00000"/>
          <w:sz w:val="20"/>
          <w:szCs w:val="20"/>
          <w:lang w:eastAsia="zh-CN"/>
        </w:rPr>
        <w:t>。</w:t>
      </w:r>
    </w:p>
    <w:p w:rsidR="00520D14" w:rsidRPr="00520D14" w:rsidRDefault="00520D14" w:rsidP="00FB22C6">
      <w:pPr>
        <w:jc w:val="both"/>
        <w:rPr>
          <w:rFonts w:asciiTheme="minorEastAsia" w:hAnsiTheme="minorEastAsia"/>
          <w:color w:val="C00000"/>
          <w:sz w:val="20"/>
          <w:szCs w:val="20"/>
          <w:lang w:eastAsia="zh-CN"/>
        </w:rPr>
      </w:pPr>
    </w:p>
    <w:p w:rsidR="00FB22C6" w:rsidRPr="00520D14" w:rsidRDefault="00FB22C6" w:rsidP="00FB22C6">
      <w:pPr>
        <w:rPr>
          <w:rFonts w:asciiTheme="minorEastAsia" w:hAnsiTheme="minorEastAsia"/>
          <w:b/>
          <w:sz w:val="20"/>
          <w:szCs w:val="20"/>
          <w:lang w:eastAsia="zh-CN"/>
        </w:rPr>
      </w:pPr>
      <w:r w:rsidRPr="00520D14">
        <w:rPr>
          <w:rFonts w:asciiTheme="minorEastAsia" w:hAnsiTheme="minorEastAsia" w:hint="eastAsia"/>
          <w:b/>
          <w:sz w:val="20"/>
          <w:szCs w:val="20"/>
          <w:lang w:eastAsia="zh-CN"/>
        </w:rPr>
        <w:t>把你的姓名、学校、专业</w:t>
      </w:r>
      <w:r w:rsidR="00520D14">
        <w:rPr>
          <w:rFonts w:asciiTheme="minorEastAsia" w:hAnsiTheme="minorEastAsia" w:hint="eastAsia"/>
          <w:b/>
          <w:sz w:val="20"/>
          <w:szCs w:val="20"/>
          <w:lang w:eastAsia="zh-CN"/>
        </w:rPr>
        <w:t>、联系方式</w:t>
      </w:r>
      <w:r w:rsidRPr="00520D14">
        <w:rPr>
          <w:rFonts w:asciiTheme="minorEastAsia" w:hAnsiTheme="minorEastAsia" w:hint="eastAsia"/>
          <w:b/>
          <w:sz w:val="20"/>
          <w:szCs w:val="20"/>
          <w:lang w:eastAsia="zh-CN"/>
        </w:rPr>
        <w:t>通过邮箱发给我们快来参与吧！</w:t>
      </w:r>
    </w:p>
    <w:p w:rsidR="00CD63D9" w:rsidRPr="00520D14" w:rsidRDefault="00520D14" w:rsidP="00421CB8">
      <w:pPr>
        <w:rPr>
          <w:lang w:eastAsia="zh-CN"/>
        </w:rPr>
      </w:pPr>
      <w:r>
        <w:rPr>
          <w:rFonts w:asciiTheme="minorEastAsia" w:hAnsiTheme="minorEastAsia" w:hint="eastAsia"/>
          <w:b/>
          <w:sz w:val="20"/>
          <w:szCs w:val="20"/>
          <w:lang w:eastAsia="zh-CN"/>
        </w:rPr>
        <w:t>报名邮箱</w:t>
      </w:r>
      <w:r w:rsidR="00FB22C6" w:rsidRPr="00520D14">
        <w:rPr>
          <w:rFonts w:asciiTheme="minorEastAsia" w:hAnsiTheme="minorEastAsia" w:hint="eastAsia"/>
          <w:b/>
          <w:sz w:val="20"/>
          <w:szCs w:val="20"/>
          <w:lang w:eastAsia="zh-CN"/>
        </w:rPr>
        <w:t>：</w:t>
      </w:r>
      <w:hyperlink r:id="rId7" w:history="1">
        <w:r w:rsidR="00FB22C6" w:rsidRPr="00520D14">
          <w:t>yilian.att@gmail.com</w:t>
        </w:r>
      </w:hyperlink>
      <w:r w:rsidR="002C60C0" w:rsidRPr="00520D14">
        <w:rPr>
          <w:rFonts w:asciiTheme="minorEastAsia" w:hAnsiTheme="minorEastAsia" w:hint="eastAsia"/>
          <w:sz w:val="20"/>
          <w:szCs w:val="20"/>
          <w:lang w:eastAsia="zh-CN"/>
        </w:rPr>
        <w:t>（报名时</w:t>
      </w:r>
      <w:r w:rsidR="004048C4">
        <w:rPr>
          <w:rFonts w:asciiTheme="minorEastAsia" w:hAnsiTheme="minorEastAsia" w:hint="eastAsia"/>
          <w:sz w:val="20"/>
          <w:szCs w:val="20"/>
          <w:lang w:eastAsia="zh-CN"/>
        </w:rPr>
        <w:t>烦</w:t>
      </w:r>
      <w:r w:rsidR="002C60C0" w:rsidRPr="00520D14">
        <w:rPr>
          <w:rFonts w:asciiTheme="minorEastAsia" w:hAnsiTheme="minorEastAsia" w:hint="eastAsia"/>
          <w:sz w:val="20"/>
          <w:szCs w:val="20"/>
          <w:lang w:eastAsia="zh-CN"/>
        </w:rPr>
        <w:t>请留下自己的电</w:t>
      </w:r>
      <w:r w:rsidRPr="00520D14">
        <w:rPr>
          <w:rFonts w:asciiTheme="minorEastAsia" w:hAnsiTheme="minorEastAsia" w:hint="eastAsia"/>
          <w:sz w:val="20"/>
          <w:szCs w:val="20"/>
          <w:lang w:eastAsia="zh-CN"/>
        </w:rPr>
        <w:t>话及常用的邮箱，</w:t>
      </w:r>
      <w:proofErr w:type="gramStart"/>
      <w:r w:rsidRPr="00520D14">
        <w:rPr>
          <w:rFonts w:asciiTheme="minorEastAsia" w:hAnsiTheme="minorEastAsia" w:hint="eastAsia"/>
          <w:sz w:val="20"/>
          <w:szCs w:val="20"/>
          <w:lang w:eastAsia="zh-CN"/>
        </w:rPr>
        <w:t>请确保</w:t>
      </w:r>
      <w:proofErr w:type="gramEnd"/>
      <w:r w:rsidRPr="00520D14">
        <w:rPr>
          <w:rFonts w:asciiTheme="minorEastAsia" w:hAnsiTheme="minorEastAsia" w:hint="eastAsia"/>
          <w:sz w:val="20"/>
          <w:szCs w:val="20"/>
          <w:lang w:eastAsia="zh-CN"/>
        </w:rPr>
        <w:t>我们能联系到您，稍后会</w:t>
      </w:r>
      <w:proofErr w:type="gramStart"/>
      <w:r w:rsidRPr="00520D14">
        <w:rPr>
          <w:rFonts w:asciiTheme="minorEastAsia" w:hAnsiTheme="minorEastAsia" w:hint="eastAsia"/>
          <w:sz w:val="20"/>
          <w:szCs w:val="20"/>
          <w:lang w:eastAsia="zh-CN"/>
        </w:rPr>
        <w:t>发详</w:t>
      </w:r>
      <w:proofErr w:type="gramEnd"/>
      <w:r w:rsidRPr="00520D14">
        <w:rPr>
          <w:rFonts w:asciiTheme="minorEastAsia" w:hAnsiTheme="minorEastAsia" w:hint="eastAsia"/>
          <w:sz w:val="20"/>
          <w:szCs w:val="20"/>
          <w:lang w:eastAsia="zh-CN"/>
        </w:rPr>
        <w:t>细的报名表给您</w:t>
      </w:r>
      <w:r w:rsidR="002C60C0" w:rsidRPr="00520D14">
        <w:rPr>
          <w:rFonts w:asciiTheme="minorEastAsia" w:hAnsiTheme="minorEastAsia" w:hint="eastAsia"/>
          <w:sz w:val="20"/>
          <w:szCs w:val="20"/>
          <w:lang w:eastAsia="zh-CN"/>
        </w:rPr>
        <w:t>）</w:t>
      </w:r>
    </w:p>
    <w:p w:rsidR="00520D14" w:rsidRPr="00520D14" w:rsidRDefault="00520D14" w:rsidP="00520D14">
      <w:pPr>
        <w:rPr>
          <w:rFonts w:asciiTheme="minorEastAsia" w:hAnsiTheme="minorEastAsia"/>
          <w:sz w:val="20"/>
          <w:szCs w:val="20"/>
          <w:lang w:eastAsia="zh-CN"/>
        </w:rPr>
      </w:pPr>
      <w:r w:rsidRPr="00520D14">
        <w:rPr>
          <w:rFonts w:asciiTheme="minorEastAsia" w:hAnsiTheme="minorEastAsia" w:hint="eastAsia"/>
          <w:sz w:val="20"/>
          <w:szCs w:val="20"/>
          <w:lang w:eastAsia="zh-CN"/>
        </w:rPr>
        <w:t xml:space="preserve">问询：陈淑静 </w:t>
      </w:r>
      <w:hyperlink r:id="rId8" w:history="1">
        <w:r w:rsidRPr="00520D14">
          <w:rPr>
            <w:rFonts w:hint="eastAsia"/>
            <w:lang w:eastAsia="zh-CN"/>
          </w:rPr>
          <w:t>yiliancsj@163.com</w:t>
        </w:r>
      </w:hyperlink>
      <w:r w:rsidRPr="00520D14">
        <w:rPr>
          <w:rFonts w:asciiTheme="minorEastAsia" w:hAnsiTheme="minorEastAsia" w:hint="eastAsia"/>
          <w:sz w:val="20"/>
          <w:szCs w:val="20"/>
          <w:lang w:eastAsia="zh-CN"/>
        </w:rPr>
        <w:t xml:space="preserve">  13426403726</w:t>
      </w:r>
    </w:p>
    <w:p w:rsidR="0069432D" w:rsidRPr="00520D14" w:rsidRDefault="0069432D" w:rsidP="00421CB8">
      <w:pPr>
        <w:rPr>
          <w:rFonts w:asciiTheme="minorEastAsia" w:hAnsiTheme="minorEastAsia"/>
          <w:b/>
          <w:i/>
          <w:sz w:val="20"/>
          <w:szCs w:val="20"/>
          <w:lang w:eastAsia="zh-CN"/>
        </w:rPr>
      </w:pPr>
    </w:p>
    <w:p w:rsidR="00996067" w:rsidRPr="00996067" w:rsidRDefault="00996067" w:rsidP="00421CB8">
      <w:pPr>
        <w:rPr>
          <w:b/>
          <w:i/>
          <w:sz w:val="20"/>
          <w:szCs w:val="20"/>
          <w:lang w:eastAsia="zh-CN"/>
        </w:rPr>
      </w:pPr>
    </w:p>
    <w:p w:rsidR="00421CB8" w:rsidRPr="00CD63D9" w:rsidRDefault="00421CB8" w:rsidP="00421CB8">
      <w:pPr>
        <w:rPr>
          <w:b/>
          <w:i/>
          <w:sz w:val="20"/>
          <w:szCs w:val="20"/>
        </w:rPr>
      </w:pPr>
      <w:proofErr w:type="spellStart"/>
      <w:r w:rsidRPr="00CD63D9">
        <w:rPr>
          <w:b/>
          <w:i/>
          <w:sz w:val="20"/>
          <w:szCs w:val="20"/>
        </w:rPr>
        <w:t>Yilian</w:t>
      </w:r>
      <w:proofErr w:type="spellEnd"/>
      <w:r w:rsidRPr="00CD63D9">
        <w:rPr>
          <w:b/>
          <w:i/>
          <w:sz w:val="20"/>
          <w:szCs w:val="20"/>
        </w:rPr>
        <w:t xml:space="preserve"> Advocacy Training Tournament (YATT) is back!</w:t>
      </w:r>
    </w:p>
    <w:p w:rsidR="00421CB8" w:rsidRPr="00CD63D9" w:rsidRDefault="00421CB8" w:rsidP="00421CB8">
      <w:pPr>
        <w:rPr>
          <w:b/>
          <w:i/>
          <w:sz w:val="20"/>
          <w:szCs w:val="20"/>
        </w:rPr>
      </w:pPr>
    </w:p>
    <w:p w:rsidR="00421CB8" w:rsidRPr="00CD63D9" w:rsidRDefault="00421CB8" w:rsidP="00421CB8">
      <w:pPr>
        <w:rPr>
          <w:sz w:val="20"/>
          <w:szCs w:val="20"/>
          <w:lang w:eastAsia="zh-CN"/>
        </w:rPr>
      </w:pPr>
      <w:r w:rsidRPr="00CD63D9">
        <w:rPr>
          <w:sz w:val="20"/>
          <w:szCs w:val="20"/>
        </w:rPr>
        <w:t xml:space="preserve">Following the success of the inaugural YATT last year, we are running the advocacy tournament again </w:t>
      </w:r>
      <w:proofErr w:type="gramStart"/>
      <w:r w:rsidRPr="00CD63D9">
        <w:rPr>
          <w:sz w:val="20"/>
          <w:szCs w:val="20"/>
        </w:rPr>
        <w:t>between September 2012 – January 2013</w:t>
      </w:r>
      <w:proofErr w:type="gramEnd"/>
      <w:r w:rsidRPr="00CD63D9">
        <w:rPr>
          <w:sz w:val="20"/>
          <w:szCs w:val="20"/>
        </w:rPr>
        <w:t xml:space="preserve">. </w:t>
      </w:r>
    </w:p>
    <w:p w:rsidR="00421CB8" w:rsidRPr="00CD63D9" w:rsidRDefault="00421CB8" w:rsidP="00421CB8">
      <w:pPr>
        <w:rPr>
          <w:sz w:val="20"/>
          <w:szCs w:val="20"/>
        </w:rPr>
      </w:pPr>
      <w:r w:rsidRPr="00CD63D9">
        <w:rPr>
          <w:sz w:val="20"/>
          <w:szCs w:val="20"/>
        </w:rPr>
        <w:t>YATT gives students the opportunity to learn more about public interest advocacy and develop advocacy skills by giving them hands-on experience in a range of advocacy activities, as well as training and feedback by professional judges.</w:t>
      </w:r>
      <w:r w:rsidRPr="00CD63D9">
        <w:rPr>
          <w:rFonts w:eastAsia="宋体" w:hint="eastAsia"/>
          <w:sz w:val="20"/>
          <w:szCs w:val="20"/>
          <w:lang w:eastAsia="zh-CN"/>
        </w:rPr>
        <w:t xml:space="preserve"> </w:t>
      </w:r>
    </w:p>
    <w:p w:rsidR="00421CB8" w:rsidRPr="00CD63D9" w:rsidRDefault="00421CB8" w:rsidP="00421CB8">
      <w:pPr>
        <w:rPr>
          <w:sz w:val="20"/>
          <w:szCs w:val="20"/>
        </w:rPr>
      </w:pPr>
      <w:r w:rsidRPr="00CD63D9">
        <w:rPr>
          <w:sz w:val="20"/>
          <w:szCs w:val="20"/>
        </w:rPr>
        <w:lastRenderedPageBreak/>
        <w:t xml:space="preserve">We’ll use materials based on our own work and the experience of our expert judges (drawn from a range of international </w:t>
      </w:r>
      <w:proofErr w:type="spellStart"/>
      <w:r w:rsidRPr="00CD63D9">
        <w:rPr>
          <w:sz w:val="20"/>
          <w:szCs w:val="20"/>
        </w:rPr>
        <w:t>organisations</w:t>
      </w:r>
      <w:proofErr w:type="spellEnd"/>
      <w:r w:rsidRPr="00CD63D9">
        <w:rPr>
          <w:sz w:val="20"/>
          <w:szCs w:val="20"/>
        </w:rPr>
        <w:t>, law firms and NGOs in China) to</w:t>
      </w:r>
      <w:r w:rsidRPr="00CD63D9">
        <w:rPr>
          <w:color w:val="FF0000"/>
          <w:sz w:val="20"/>
          <w:szCs w:val="20"/>
        </w:rPr>
        <w:t xml:space="preserve"> </w:t>
      </w:r>
      <w:r w:rsidRPr="00CD63D9">
        <w:rPr>
          <w:sz w:val="20"/>
          <w:szCs w:val="20"/>
        </w:rPr>
        <w:t>teach you the practical skills of public advocacy.</w:t>
      </w:r>
    </w:p>
    <w:p w:rsidR="00421CB8" w:rsidRPr="00CD63D9" w:rsidRDefault="00421CB8" w:rsidP="00421CB8">
      <w:pPr>
        <w:rPr>
          <w:sz w:val="20"/>
          <w:szCs w:val="20"/>
        </w:rPr>
      </w:pPr>
    </w:p>
    <w:p w:rsidR="00421CB8" w:rsidRPr="00CD63D9" w:rsidRDefault="00421CB8" w:rsidP="00421CB8">
      <w:pPr>
        <w:jc w:val="both"/>
        <w:rPr>
          <w:sz w:val="20"/>
          <w:szCs w:val="20"/>
        </w:rPr>
      </w:pPr>
      <w:r w:rsidRPr="00CD63D9">
        <w:rPr>
          <w:sz w:val="20"/>
          <w:szCs w:val="20"/>
        </w:rPr>
        <w:t xml:space="preserve">YATT runs from September 2012 – January 2013. Each activity runs a number of times during the month. We’ll have activities located at a range of universities and partner venues. You can choose to compete in English or Chinese. </w:t>
      </w:r>
    </w:p>
    <w:p w:rsidR="00421CB8" w:rsidRPr="00CD63D9" w:rsidRDefault="00421CB8" w:rsidP="00421CB8">
      <w:pPr>
        <w:jc w:val="both"/>
        <w:rPr>
          <w:sz w:val="20"/>
          <w:szCs w:val="20"/>
        </w:rPr>
      </w:pPr>
    </w:p>
    <w:tbl>
      <w:tblPr>
        <w:tblStyle w:val="LightShading-Accent11"/>
        <w:tblW w:w="0" w:type="auto"/>
        <w:tblInd w:w="396" w:type="dxa"/>
        <w:tblLook w:val="04A0"/>
      </w:tblPr>
      <w:tblGrid>
        <w:gridCol w:w="1899"/>
        <w:gridCol w:w="1610"/>
        <w:gridCol w:w="2411"/>
        <w:gridCol w:w="1858"/>
      </w:tblGrid>
      <w:tr w:rsidR="00421CB8" w:rsidRPr="00CD63D9" w:rsidTr="00DF28F8">
        <w:trPr>
          <w:cnfStyle w:val="100000000000"/>
        </w:trPr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Month</w:t>
            </w:r>
          </w:p>
        </w:tc>
        <w:tc>
          <w:tcPr>
            <w:tcW w:w="5879" w:type="dxa"/>
            <w:gridSpan w:val="3"/>
          </w:tcPr>
          <w:p w:rsidR="00421CB8" w:rsidRPr="00CD63D9" w:rsidRDefault="00421CB8" w:rsidP="00DF28F8">
            <w:pPr>
              <w:cnfStyle w:val="1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– </w:t>
            </w:r>
          </w:p>
          <w:p w:rsidR="00421CB8" w:rsidRPr="00CD63D9" w:rsidRDefault="00421CB8" w:rsidP="00DF28F8">
            <w:pPr>
              <w:cnfStyle w:val="1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all participants complete during each month</w:t>
            </w:r>
          </w:p>
        </w:tc>
      </w:tr>
      <w:tr w:rsidR="00421CB8" w:rsidRPr="00CD63D9" w:rsidTr="00DF28F8">
        <w:trPr>
          <w:cnfStyle w:val="000000100000"/>
        </w:trPr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July-August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</w:p>
        </w:tc>
        <w:tc>
          <w:tcPr>
            <w:tcW w:w="4269" w:type="dxa"/>
            <w:gridSpan w:val="2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(Give activity one materials to students for preparation over the summer holidays)</w:t>
            </w:r>
          </w:p>
        </w:tc>
      </w:tr>
      <w:tr w:rsidR="00421CB8" w:rsidRPr="00CD63D9" w:rsidTr="00DF28F8"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September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1    </w:t>
            </w:r>
          </w:p>
        </w:tc>
        <w:tc>
          <w:tcPr>
            <w:tcW w:w="2411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Mock Court Trial</w:t>
            </w:r>
          </w:p>
        </w:tc>
        <w:tc>
          <w:tcPr>
            <w:tcW w:w="1858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small teams</w:t>
            </w:r>
          </w:p>
        </w:tc>
      </w:tr>
      <w:tr w:rsidR="00421CB8" w:rsidRPr="00CD63D9" w:rsidTr="00DF28F8">
        <w:trPr>
          <w:cnfStyle w:val="000000100000"/>
        </w:trPr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October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2 </w:t>
            </w:r>
          </w:p>
        </w:tc>
        <w:tc>
          <w:tcPr>
            <w:tcW w:w="2411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Impromptu Public Speaking</w:t>
            </w:r>
          </w:p>
        </w:tc>
        <w:tc>
          <w:tcPr>
            <w:tcW w:w="1858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individual</w:t>
            </w:r>
          </w:p>
        </w:tc>
      </w:tr>
      <w:tr w:rsidR="00421CB8" w:rsidRPr="00CD63D9" w:rsidTr="00DF28F8"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November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3 </w:t>
            </w:r>
          </w:p>
        </w:tc>
        <w:tc>
          <w:tcPr>
            <w:tcW w:w="2411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Prepared Debating</w:t>
            </w:r>
          </w:p>
        </w:tc>
        <w:tc>
          <w:tcPr>
            <w:tcW w:w="1858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small teams</w:t>
            </w:r>
          </w:p>
        </w:tc>
      </w:tr>
      <w:tr w:rsidR="00421CB8" w:rsidRPr="00CD63D9" w:rsidTr="00DF28F8">
        <w:trPr>
          <w:cnfStyle w:val="000000100000"/>
        </w:trPr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December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4 </w:t>
            </w:r>
          </w:p>
        </w:tc>
        <w:tc>
          <w:tcPr>
            <w:tcW w:w="2411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Client Interviewing</w:t>
            </w:r>
          </w:p>
        </w:tc>
        <w:tc>
          <w:tcPr>
            <w:tcW w:w="1858" w:type="dxa"/>
          </w:tcPr>
          <w:p w:rsidR="00421CB8" w:rsidRPr="00CD63D9" w:rsidRDefault="00421CB8" w:rsidP="00DF28F8">
            <w:pPr>
              <w:cnfStyle w:val="0000001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individual</w:t>
            </w:r>
          </w:p>
        </w:tc>
      </w:tr>
      <w:tr w:rsidR="00421CB8" w:rsidRPr="00CD63D9" w:rsidTr="00DF28F8">
        <w:tc>
          <w:tcPr>
            <w:cnfStyle w:val="001000000000"/>
            <w:tcW w:w="1899" w:type="dxa"/>
          </w:tcPr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January</w:t>
            </w:r>
          </w:p>
          <w:p w:rsidR="00421CB8" w:rsidRPr="00CD63D9" w:rsidRDefault="00421CB8" w:rsidP="00DF28F8">
            <w:pPr>
              <w:rPr>
                <w:b w:val="0"/>
                <w:color w:val="0000FF"/>
                <w:sz w:val="20"/>
                <w:szCs w:val="20"/>
              </w:rPr>
            </w:pPr>
            <w:r w:rsidRPr="00CD63D9">
              <w:rPr>
                <w:b w:val="0"/>
                <w:color w:val="0000FF"/>
                <w:sz w:val="20"/>
                <w:szCs w:val="20"/>
              </w:rPr>
              <w:t>End of January</w:t>
            </w:r>
          </w:p>
        </w:tc>
        <w:tc>
          <w:tcPr>
            <w:tcW w:w="1610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Activity 5 </w:t>
            </w:r>
          </w:p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Finals</w:t>
            </w:r>
          </w:p>
        </w:tc>
        <w:tc>
          <w:tcPr>
            <w:tcW w:w="2411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 xml:space="preserve">Mock Negotiation </w:t>
            </w:r>
          </w:p>
        </w:tc>
        <w:tc>
          <w:tcPr>
            <w:tcW w:w="1858" w:type="dxa"/>
          </w:tcPr>
          <w:p w:rsidR="00421CB8" w:rsidRPr="00CD63D9" w:rsidRDefault="00421CB8" w:rsidP="00DF28F8">
            <w:pPr>
              <w:cnfStyle w:val="000000000000"/>
              <w:rPr>
                <w:color w:val="0000FF"/>
                <w:sz w:val="20"/>
                <w:szCs w:val="20"/>
              </w:rPr>
            </w:pPr>
            <w:r w:rsidRPr="00CD63D9">
              <w:rPr>
                <w:color w:val="0000FF"/>
                <w:sz w:val="20"/>
                <w:szCs w:val="20"/>
              </w:rPr>
              <w:t>small teams</w:t>
            </w:r>
          </w:p>
        </w:tc>
      </w:tr>
    </w:tbl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  <w:bookmarkStart w:id="4" w:name="_GoBack"/>
      <w:bookmarkEnd w:id="4"/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  <w:r w:rsidRPr="00CD63D9">
        <w:rPr>
          <w:i/>
          <w:color w:val="C00000"/>
          <w:sz w:val="20"/>
          <w:szCs w:val="20"/>
        </w:rPr>
        <w:t>Do you want to develop advocacy skills that will equip you for your career?</w:t>
      </w:r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  <w:r w:rsidRPr="00CD63D9">
        <w:rPr>
          <w:i/>
          <w:color w:val="C00000"/>
          <w:sz w:val="20"/>
          <w:szCs w:val="20"/>
        </w:rPr>
        <w:t xml:space="preserve">Do you simply want a fun and active way to learn more about public interest advocacy? </w:t>
      </w:r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  <w:r w:rsidRPr="00CD63D9">
        <w:rPr>
          <w:i/>
          <w:color w:val="C00000"/>
          <w:sz w:val="20"/>
          <w:szCs w:val="20"/>
        </w:rPr>
        <w:t>Maybe you want to refine your public speaking in Chinese, or develop your English skills?</w:t>
      </w:r>
    </w:p>
    <w:p w:rsidR="00421CB8" w:rsidRPr="00CD63D9" w:rsidRDefault="00421CB8" w:rsidP="00421CB8">
      <w:pPr>
        <w:jc w:val="both"/>
        <w:rPr>
          <w:i/>
          <w:color w:val="C00000"/>
          <w:sz w:val="20"/>
          <w:szCs w:val="20"/>
        </w:rPr>
      </w:pPr>
    </w:p>
    <w:p w:rsidR="00421CB8" w:rsidRPr="00CD63D9" w:rsidRDefault="00421CB8" w:rsidP="00421CB8">
      <w:pPr>
        <w:jc w:val="both"/>
        <w:rPr>
          <w:b/>
          <w:color w:val="C00000"/>
          <w:sz w:val="20"/>
          <w:szCs w:val="20"/>
        </w:rPr>
      </w:pPr>
      <w:r w:rsidRPr="00CD63D9">
        <w:rPr>
          <w:b/>
          <w:color w:val="C00000"/>
          <w:sz w:val="20"/>
          <w:szCs w:val="20"/>
        </w:rPr>
        <w:t>Then sign up! It’s free!</w:t>
      </w:r>
    </w:p>
    <w:p w:rsidR="00421CB8" w:rsidRPr="00CD63D9" w:rsidRDefault="00421CB8" w:rsidP="00421CB8">
      <w:pPr>
        <w:jc w:val="both"/>
        <w:rPr>
          <w:b/>
          <w:color w:val="C00000"/>
          <w:sz w:val="20"/>
          <w:szCs w:val="20"/>
        </w:rPr>
      </w:pPr>
    </w:p>
    <w:p w:rsidR="00CD63D9" w:rsidRDefault="00421CB8" w:rsidP="00421CB8">
      <w:pPr>
        <w:shd w:val="clear" w:color="auto" w:fill="D9D9D9" w:themeFill="background1" w:themeFillShade="D9"/>
        <w:jc w:val="center"/>
        <w:rPr>
          <w:b/>
          <w:color w:val="C00000"/>
          <w:sz w:val="20"/>
          <w:szCs w:val="20"/>
          <w:shd w:val="pct15" w:color="auto" w:fill="FFFFFF"/>
          <w:lang w:eastAsia="zh-CN"/>
        </w:rPr>
      </w:pPr>
      <w:r w:rsidRPr="00CD63D9">
        <w:rPr>
          <w:b/>
          <w:color w:val="C00000"/>
          <w:sz w:val="20"/>
          <w:szCs w:val="20"/>
          <w:shd w:val="pct15" w:color="auto" w:fill="FFFFFF"/>
        </w:rPr>
        <w:t xml:space="preserve">Register by emailing </w:t>
      </w:r>
      <w:hyperlink r:id="rId9" w:history="1">
        <w:r w:rsidRPr="00CD63D9">
          <w:rPr>
            <w:rStyle w:val="a5"/>
            <w:b/>
            <w:color w:val="0000FF"/>
            <w:sz w:val="20"/>
            <w:szCs w:val="20"/>
            <w:shd w:val="pct15" w:color="auto" w:fill="FFFFFF"/>
          </w:rPr>
          <w:t>yilian.att@gmail.com</w:t>
        </w:r>
      </w:hyperlink>
      <w:r w:rsidRPr="00CD63D9">
        <w:rPr>
          <w:b/>
          <w:color w:val="C00000"/>
          <w:sz w:val="20"/>
          <w:szCs w:val="20"/>
          <w:shd w:val="pct15" w:color="auto" w:fill="FFFFFF"/>
        </w:rPr>
        <w:t xml:space="preserve"> with your name, </w:t>
      </w:r>
    </w:p>
    <w:p w:rsidR="00421CB8" w:rsidRPr="00CD63D9" w:rsidRDefault="00421CB8" w:rsidP="00421CB8">
      <w:pPr>
        <w:shd w:val="clear" w:color="auto" w:fill="D9D9D9" w:themeFill="background1" w:themeFillShade="D9"/>
        <w:jc w:val="center"/>
        <w:rPr>
          <w:b/>
          <w:color w:val="C00000"/>
          <w:sz w:val="20"/>
          <w:szCs w:val="20"/>
          <w:shd w:val="pct15" w:color="auto" w:fill="FFFFFF"/>
        </w:rPr>
      </w:pPr>
      <w:r w:rsidRPr="00CD63D9">
        <w:rPr>
          <w:b/>
          <w:color w:val="C00000"/>
          <w:sz w:val="20"/>
          <w:szCs w:val="20"/>
          <w:shd w:val="pct15" w:color="auto" w:fill="FFFFFF"/>
        </w:rPr>
        <w:t xml:space="preserve"> </w:t>
      </w:r>
      <w:proofErr w:type="gramStart"/>
      <w:r w:rsidR="00CD63D9">
        <w:rPr>
          <w:rFonts w:hint="eastAsia"/>
          <w:b/>
          <w:color w:val="C00000"/>
          <w:sz w:val="20"/>
          <w:szCs w:val="20"/>
          <w:shd w:val="pct15" w:color="auto" w:fill="FFFFFF"/>
          <w:lang w:eastAsia="zh-CN"/>
        </w:rPr>
        <w:t>your</w:t>
      </w:r>
      <w:proofErr w:type="gramEnd"/>
      <w:r w:rsidR="00CD63D9">
        <w:rPr>
          <w:rFonts w:hint="eastAsia"/>
          <w:b/>
          <w:color w:val="C00000"/>
          <w:sz w:val="20"/>
          <w:szCs w:val="20"/>
          <w:shd w:val="pct15" w:color="auto" w:fill="FFFFFF"/>
          <w:lang w:eastAsia="zh-CN"/>
        </w:rPr>
        <w:t xml:space="preserve"> phone number, </w:t>
      </w:r>
      <w:r w:rsidRPr="00CD63D9">
        <w:rPr>
          <w:b/>
          <w:color w:val="C00000"/>
          <w:sz w:val="20"/>
          <w:szCs w:val="20"/>
          <w:shd w:val="pct15" w:color="auto" w:fill="FFFFFF"/>
        </w:rPr>
        <w:t>your university and your major.</w:t>
      </w:r>
    </w:p>
    <w:p w:rsidR="00421CB8" w:rsidRPr="00CD63D9" w:rsidRDefault="00421CB8" w:rsidP="00421CB8">
      <w:pPr>
        <w:rPr>
          <w:rFonts w:ascii="Calibri" w:hAnsi="Calibri"/>
          <w:b/>
          <w:color w:val="C00000"/>
          <w:sz w:val="20"/>
          <w:szCs w:val="20"/>
        </w:rPr>
      </w:pPr>
    </w:p>
    <w:p w:rsidR="00421CB8" w:rsidRPr="00CD63D9" w:rsidRDefault="00421CB8" w:rsidP="00421CB8">
      <w:pPr>
        <w:jc w:val="center"/>
        <w:rPr>
          <w:rFonts w:ascii="Calibri" w:hAnsi="Calibri"/>
          <w:b/>
          <w:color w:val="C00000"/>
          <w:sz w:val="20"/>
          <w:szCs w:val="20"/>
        </w:rPr>
      </w:pPr>
      <w:r w:rsidRPr="00CD63D9">
        <w:rPr>
          <w:rFonts w:ascii="Calibri" w:hAnsi="Calibri"/>
          <w:b/>
          <w:noProof/>
          <w:color w:val="C00000"/>
          <w:sz w:val="20"/>
          <w:szCs w:val="20"/>
          <w:lang w:eastAsia="zh-CN"/>
        </w:rPr>
        <w:drawing>
          <wp:inline distT="0" distB="0" distL="0" distR="0">
            <wp:extent cx="1462021" cy="505959"/>
            <wp:effectExtent l="19050" t="19050" r="23879" b="27441"/>
            <wp:docPr id="5" name="Picture 1" descr="Yili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ilian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140" cy="5070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3D9">
        <w:rPr>
          <w:rFonts w:ascii="Calibri" w:hAnsi="Calibri"/>
          <w:b/>
          <w:color w:val="C00000"/>
          <w:sz w:val="20"/>
          <w:szCs w:val="20"/>
        </w:rPr>
        <w:t xml:space="preserve"> </w:t>
      </w:r>
    </w:p>
    <w:p w:rsidR="00421CB8" w:rsidRPr="00CD63D9" w:rsidRDefault="00421CB8" w:rsidP="00421CB8">
      <w:pPr>
        <w:jc w:val="center"/>
        <w:rPr>
          <w:b/>
          <w:color w:val="808080" w:themeColor="background1" w:themeShade="80"/>
          <w:sz w:val="20"/>
          <w:szCs w:val="20"/>
        </w:rPr>
      </w:pPr>
      <w:r w:rsidRPr="00CD63D9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Beijing </w:t>
      </w:r>
      <w:proofErr w:type="spellStart"/>
      <w:r w:rsidRPr="00CD63D9">
        <w:rPr>
          <w:rFonts w:ascii="Calibri" w:hAnsi="Calibri"/>
          <w:b/>
          <w:color w:val="808080" w:themeColor="background1" w:themeShade="80"/>
          <w:sz w:val="20"/>
          <w:szCs w:val="20"/>
        </w:rPr>
        <w:t>Yilian</w:t>
      </w:r>
      <w:proofErr w:type="spellEnd"/>
      <w:r w:rsidRPr="00CD63D9">
        <w:rPr>
          <w:rFonts w:ascii="Calibri" w:hAnsi="Calibri"/>
          <w:b/>
          <w:color w:val="808080" w:themeColor="background1" w:themeShade="80"/>
          <w:sz w:val="20"/>
          <w:szCs w:val="20"/>
        </w:rPr>
        <w:t xml:space="preserve"> Legal Aid and Study Center of Labor</w:t>
      </w:r>
    </w:p>
    <w:p w:rsidR="00421CB8" w:rsidRPr="00CD63D9" w:rsidRDefault="00A455F7" w:rsidP="00421CB8">
      <w:pPr>
        <w:jc w:val="center"/>
        <w:rPr>
          <w:b/>
          <w:color w:val="C00000"/>
          <w:sz w:val="20"/>
          <w:szCs w:val="20"/>
        </w:rPr>
      </w:pPr>
      <w:hyperlink r:id="rId11" w:history="1">
        <w:r w:rsidR="00421CB8" w:rsidRPr="00CD63D9">
          <w:rPr>
            <w:rStyle w:val="a5"/>
            <w:b/>
            <w:color w:val="808080" w:themeColor="background1" w:themeShade="80"/>
            <w:sz w:val="20"/>
            <w:szCs w:val="20"/>
          </w:rPr>
          <w:t>www.yilianlabor.cn</w:t>
        </w:r>
      </w:hyperlink>
    </w:p>
    <w:sectPr w:rsidR="00421CB8" w:rsidRPr="00CD63D9" w:rsidSect="00125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07E" w:rsidRDefault="0029207E" w:rsidP="00421CB8">
      <w:r>
        <w:separator/>
      </w:r>
    </w:p>
  </w:endnote>
  <w:endnote w:type="continuationSeparator" w:id="0">
    <w:p w:rsidR="0029207E" w:rsidRDefault="0029207E" w:rsidP="0042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67" w:rsidRDefault="009960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67" w:rsidRDefault="009960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67" w:rsidRDefault="009960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07E" w:rsidRDefault="0029207E" w:rsidP="00421CB8">
      <w:r>
        <w:separator/>
      </w:r>
    </w:p>
  </w:footnote>
  <w:footnote w:type="continuationSeparator" w:id="0">
    <w:p w:rsidR="0029207E" w:rsidRDefault="0029207E" w:rsidP="00421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67" w:rsidRDefault="009960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B8" w:rsidRDefault="00421CB8" w:rsidP="0099606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67" w:rsidRDefault="009960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CB8"/>
    <w:rsid w:val="000A00BE"/>
    <w:rsid w:val="00125356"/>
    <w:rsid w:val="001C6B6B"/>
    <w:rsid w:val="001F26E7"/>
    <w:rsid w:val="0023038A"/>
    <w:rsid w:val="00236527"/>
    <w:rsid w:val="0029207E"/>
    <w:rsid w:val="002C60C0"/>
    <w:rsid w:val="002E795E"/>
    <w:rsid w:val="004048C4"/>
    <w:rsid w:val="00421CB8"/>
    <w:rsid w:val="00445E21"/>
    <w:rsid w:val="004575C9"/>
    <w:rsid w:val="00496C7A"/>
    <w:rsid w:val="00520D14"/>
    <w:rsid w:val="00535592"/>
    <w:rsid w:val="005709CE"/>
    <w:rsid w:val="00573F68"/>
    <w:rsid w:val="005A3C63"/>
    <w:rsid w:val="005B1103"/>
    <w:rsid w:val="005C406D"/>
    <w:rsid w:val="00625CF0"/>
    <w:rsid w:val="0069178A"/>
    <w:rsid w:val="0069432D"/>
    <w:rsid w:val="006E3A20"/>
    <w:rsid w:val="00753D6C"/>
    <w:rsid w:val="007A05B2"/>
    <w:rsid w:val="007B2381"/>
    <w:rsid w:val="007C4C6F"/>
    <w:rsid w:val="007C4F8A"/>
    <w:rsid w:val="007E7228"/>
    <w:rsid w:val="00812990"/>
    <w:rsid w:val="00863248"/>
    <w:rsid w:val="00870B23"/>
    <w:rsid w:val="00874859"/>
    <w:rsid w:val="00996067"/>
    <w:rsid w:val="009C402E"/>
    <w:rsid w:val="009D198B"/>
    <w:rsid w:val="009D52E5"/>
    <w:rsid w:val="00A0211D"/>
    <w:rsid w:val="00A1203A"/>
    <w:rsid w:val="00A34F6F"/>
    <w:rsid w:val="00A455F7"/>
    <w:rsid w:val="00A760E6"/>
    <w:rsid w:val="00AE2F25"/>
    <w:rsid w:val="00B152A1"/>
    <w:rsid w:val="00B7382F"/>
    <w:rsid w:val="00BA1375"/>
    <w:rsid w:val="00BA4A69"/>
    <w:rsid w:val="00C30A93"/>
    <w:rsid w:val="00C32251"/>
    <w:rsid w:val="00C5132C"/>
    <w:rsid w:val="00C650E1"/>
    <w:rsid w:val="00C906A3"/>
    <w:rsid w:val="00CB1A3B"/>
    <w:rsid w:val="00CD63D9"/>
    <w:rsid w:val="00D031AE"/>
    <w:rsid w:val="00D2281F"/>
    <w:rsid w:val="00D52E6B"/>
    <w:rsid w:val="00D85652"/>
    <w:rsid w:val="00DC0E64"/>
    <w:rsid w:val="00E73FE0"/>
    <w:rsid w:val="00EB4C63"/>
    <w:rsid w:val="00EF4922"/>
    <w:rsid w:val="00F746DF"/>
    <w:rsid w:val="00FB2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B8"/>
    <w:rPr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CB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421C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CB8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421CB8"/>
    <w:rPr>
      <w:sz w:val="18"/>
      <w:szCs w:val="18"/>
    </w:rPr>
  </w:style>
  <w:style w:type="table" w:customStyle="1" w:styleId="LightShading-Accent11">
    <w:name w:val="Light Shading - Accent 11"/>
    <w:basedOn w:val="a1"/>
    <w:uiPriority w:val="60"/>
    <w:rsid w:val="00421CB8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5">
    <w:name w:val="Hyperlink"/>
    <w:basedOn w:val="a0"/>
    <w:uiPriority w:val="99"/>
    <w:unhideWhenUsed/>
    <w:rsid w:val="00421CB8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21CB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21CB8"/>
    <w:rPr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iliancsj@163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ilian.att@gmail.co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yilianlabor.c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ilian.att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F6D67-7EB3-47A2-B280-451861C9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408</Words>
  <Characters>2327</Characters>
  <Application>Microsoft Office Word</Application>
  <DocSecurity>0</DocSecurity>
  <Lines>19</Lines>
  <Paragraphs>5</Paragraphs>
  <ScaleCrop>false</ScaleCrop>
  <Company>微软中国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2012-06-13T04:01:00Z</dcterms:created>
  <dcterms:modified xsi:type="dcterms:W3CDTF">2012-06-14T02:36:00Z</dcterms:modified>
</cp:coreProperties>
</file>